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22A33" w14:textId="6CD6E0BE" w:rsidR="00B416E0" w:rsidRDefault="00B416E0" w:rsidP="00B416E0">
      <w:pPr>
        <w:jc w:val="center"/>
        <w:rPr>
          <w:rFonts w:ascii="Times New Roman" w:hAnsi="Times New Roman" w:cs="Times New Roman"/>
          <w:b/>
          <w:bCs/>
          <w:u w:val="single"/>
        </w:rPr>
      </w:pPr>
      <w:r>
        <w:rPr>
          <w:rFonts w:ascii="Times New Roman" w:hAnsi="Times New Roman" w:cs="Times New Roman"/>
          <w:b/>
          <w:bCs/>
          <w:u w:val="single"/>
        </w:rPr>
        <w:t xml:space="preserve">Odpowiedzi na zapytania ofertowe w postępowaniu o </w:t>
      </w:r>
    </w:p>
    <w:p w14:paraId="557DC27E" w14:textId="1476BED1" w:rsidR="00B416E0" w:rsidRDefault="00B416E0" w:rsidP="00B416E0">
      <w:pPr>
        <w:jc w:val="center"/>
        <w:rPr>
          <w:rFonts w:ascii="Times New Roman" w:hAnsi="Times New Roman" w:cs="Times New Roman"/>
          <w:b/>
          <w:bCs/>
          <w:u w:val="single"/>
        </w:rPr>
      </w:pPr>
      <w:r>
        <w:rPr>
          <w:rFonts w:ascii="Times New Roman" w:hAnsi="Times New Roman" w:cs="Times New Roman"/>
          <w:b/>
          <w:bCs/>
          <w:u w:val="single"/>
        </w:rPr>
        <w:t>Czyszczenie i malowanie elewacji budynków przy ul. 1-go Maja 20, 21, 22, 23, 24, 25 (ściany wschodnie zachodnie i północne oraz czyszczenie i malowanie elewacji (fragment z g</w:t>
      </w:r>
      <w:r w:rsidR="00A01A59">
        <w:rPr>
          <w:rFonts w:ascii="Times New Roman" w:hAnsi="Times New Roman" w:cs="Times New Roman"/>
          <w:b/>
          <w:bCs/>
          <w:u w:val="single"/>
        </w:rPr>
        <w:t>r</w:t>
      </w:r>
      <w:r>
        <w:rPr>
          <w:rFonts w:ascii="Times New Roman" w:hAnsi="Times New Roman" w:cs="Times New Roman"/>
          <w:b/>
          <w:bCs/>
          <w:u w:val="single"/>
        </w:rPr>
        <w:t xml:space="preserve">affiti) budynku przy ul. Miedziana 12 – 13 </w:t>
      </w:r>
    </w:p>
    <w:p w14:paraId="7D074A03" w14:textId="77777777" w:rsidR="00B416E0" w:rsidRDefault="00B416E0" w:rsidP="00B416E0">
      <w:pPr>
        <w:jc w:val="center"/>
        <w:rPr>
          <w:rFonts w:ascii="Times New Roman" w:hAnsi="Times New Roman" w:cs="Times New Roman"/>
          <w:b/>
          <w:bCs/>
          <w:u w:val="single"/>
        </w:rPr>
      </w:pPr>
    </w:p>
    <w:p w14:paraId="2F90599E" w14:textId="1CE0748E" w:rsidR="00B416E0" w:rsidRPr="00B416E0" w:rsidRDefault="00B416E0" w:rsidP="0028048E">
      <w:pPr>
        <w:pStyle w:val="Akapitzlist"/>
        <w:numPr>
          <w:ilvl w:val="0"/>
          <w:numId w:val="1"/>
        </w:numPr>
        <w:jc w:val="both"/>
        <w:rPr>
          <w:rFonts w:ascii="Times New Roman" w:hAnsi="Times New Roman" w:cs="Times New Roman"/>
          <w:b/>
          <w:bCs/>
        </w:rPr>
      </w:pPr>
      <w:proofErr w:type="gramStart"/>
      <w:r>
        <w:rPr>
          <w:rFonts w:ascii="Times New Roman" w:hAnsi="Times New Roman" w:cs="Times New Roman"/>
          <w:b/>
          <w:bCs/>
        </w:rPr>
        <w:t>Zapytanie :</w:t>
      </w:r>
      <w:proofErr w:type="gramEnd"/>
      <w:r>
        <w:rPr>
          <w:rFonts w:ascii="Times New Roman" w:hAnsi="Times New Roman" w:cs="Times New Roman"/>
          <w:b/>
          <w:bCs/>
        </w:rPr>
        <w:t xml:space="preserve"> </w:t>
      </w:r>
      <w:r w:rsidRPr="00B416E0">
        <w:rPr>
          <w:rFonts w:ascii="Times New Roman" w:hAnsi="Times New Roman" w:cs="Times New Roman"/>
        </w:rPr>
        <w:t>Czy zakres prac obe</w:t>
      </w:r>
      <w:r w:rsidR="00262264">
        <w:rPr>
          <w:rFonts w:ascii="Times New Roman" w:hAnsi="Times New Roman" w:cs="Times New Roman"/>
        </w:rPr>
        <w:t>j</w:t>
      </w:r>
      <w:r w:rsidRPr="00B416E0">
        <w:rPr>
          <w:rFonts w:ascii="Times New Roman" w:hAnsi="Times New Roman" w:cs="Times New Roman"/>
        </w:rPr>
        <w:t>muje malowanie elewacji na pełną wysokość budynku zgodnie z przedstawionym rysunkiem nr 1? Czy Zamawiający dysponuje przedmiarem pomocn</w:t>
      </w:r>
      <w:r w:rsidR="00262264">
        <w:rPr>
          <w:rFonts w:ascii="Times New Roman" w:hAnsi="Times New Roman" w:cs="Times New Roman"/>
        </w:rPr>
        <w:t>i</w:t>
      </w:r>
      <w:r w:rsidRPr="00B416E0">
        <w:rPr>
          <w:rFonts w:ascii="Times New Roman" w:hAnsi="Times New Roman" w:cs="Times New Roman"/>
        </w:rPr>
        <w:t>czym i może go udostępnić?</w:t>
      </w:r>
    </w:p>
    <w:p w14:paraId="32136FAB" w14:textId="5F16BD45" w:rsidR="00B416E0" w:rsidRDefault="00B416E0" w:rsidP="0028048E">
      <w:pPr>
        <w:pStyle w:val="Akapitzlist"/>
        <w:jc w:val="both"/>
        <w:rPr>
          <w:rFonts w:ascii="Times New Roman" w:hAnsi="Times New Roman" w:cs="Times New Roman"/>
        </w:rPr>
      </w:pPr>
      <w:r>
        <w:rPr>
          <w:rFonts w:ascii="Times New Roman" w:hAnsi="Times New Roman" w:cs="Times New Roman"/>
          <w:b/>
          <w:bCs/>
        </w:rPr>
        <w:t xml:space="preserve">Odpowiedź: </w:t>
      </w:r>
      <w:r w:rsidR="006C4306">
        <w:rPr>
          <w:rFonts w:ascii="Times New Roman" w:hAnsi="Times New Roman" w:cs="Times New Roman"/>
        </w:rPr>
        <w:t xml:space="preserve">Zakres prac obejmuje </w:t>
      </w:r>
      <w:r w:rsidR="006C4306" w:rsidRPr="00262264">
        <w:rPr>
          <w:rFonts w:ascii="Times New Roman" w:hAnsi="Times New Roman" w:cs="Times New Roman"/>
          <w:b/>
          <w:bCs/>
        </w:rPr>
        <w:t>pełną</w:t>
      </w:r>
      <w:r w:rsidR="006C4306">
        <w:rPr>
          <w:rFonts w:ascii="Times New Roman" w:hAnsi="Times New Roman" w:cs="Times New Roman"/>
        </w:rPr>
        <w:t xml:space="preserve"> wysokość budynku</w:t>
      </w:r>
      <w:r w:rsidR="00262264">
        <w:rPr>
          <w:rFonts w:ascii="Times New Roman" w:hAnsi="Times New Roman" w:cs="Times New Roman"/>
        </w:rPr>
        <w:t xml:space="preserve"> jak na rysunku nr </w:t>
      </w:r>
      <w:proofErr w:type="gramStart"/>
      <w:r w:rsidR="00262264">
        <w:rPr>
          <w:rFonts w:ascii="Times New Roman" w:hAnsi="Times New Roman" w:cs="Times New Roman"/>
        </w:rPr>
        <w:t>1</w:t>
      </w:r>
      <w:r w:rsidR="006C4306">
        <w:rPr>
          <w:rFonts w:ascii="Times New Roman" w:hAnsi="Times New Roman" w:cs="Times New Roman"/>
        </w:rPr>
        <w:t>..</w:t>
      </w:r>
      <w:proofErr w:type="gramEnd"/>
      <w:r w:rsidR="006C4306">
        <w:rPr>
          <w:rFonts w:ascii="Times New Roman" w:hAnsi="Times New Roman" w:cs="Times New Roman"/>
        </w:rPr>
        <w:t xml:space="preserve"> Przedmiar pomocniczy do pobrania dostępny w siedzibie Zamawiającego</w:t>
      </w:r>
      <w:r w:rsidR="00A01A59">
        <w:rPr>
          <w:rFonts w:ascii="Times New Roman" w:hAnsi="Times New Roman" w:cs="Times New Roman"/>
        </w:rPr>
        <w:t>. Istnieje możliwość przesłania mailem przedmiaru.</w:t>
      </w:r>
    </w:p>
    <w:p w14:paraId="7C623066" w14:textId="77777777" w:rsidR="00262264" w:rsidRDefault="00262264" w:rsidP="0028048E">
      <w:pPr>
        <w:pStyle w:val="Akapitzlist"/>
        <w:jc w:val="both"/>
        <w:rPr>
          <w:rFonts w:ascii="Times New Roman" w:hAnsi="Times New Roman" w:cs="Times New Roman"/>
        </w:rPr>
      </w:pPr>
    </w:p>
    <w:p w14:paraId="1D1207F6" w14:textId="218BD1A0" w:rsidR="00814282" w:rsidRDefault="00814282" w:rsidP="0028048E">
      <w:pPr>
        <w:pStyle w:val="Akapitzlist"/>
        <w:numPr>
          <w:ilvl w:val="0"/>
          <w:numId w:val="1"/>
        </w:numPr>
        <w:jc w:val="both"/>
        <w:rPr>
          <w:rFonts w:ascii="Times New Roman" w:hAnsi="Times New Roman" w:cs="Times New Roman"/>
        </w:rPr>
      </w:pPr>
      <w:r>
        <w:rPr>
          <w:rFonts w:ascii="Times New Roman" w:hAnsi="Times New Roman" w:cs="Times New Roman"/>
          <w:b/>
          <w:bCs/>
        </w:rPr>
        <w:t xml:space="preserve">Zapytanie: </w:t>
      </w:r>
      <w:r w:rsidRPr="00814282">
        <w:rPr>
          <w:rFonts w:ascii="Times New Roman" w:hAnsi="Times New Roman" w:cs="Times New Roman"/>
        </w:rPr>
        <w:t>Czy zamawiający posiada projekt kolorystyki elewacji, który m</w:t>
      </w:r>
      <w:r w:rsidR="00262264">
        <w:rPr>
          <w:rFonts w:ascii="Times New Roman" w:hAnsi="Times New Roman" w:cs="Times New Roman"/>
        </w:rPr>
        <w:t>óg</w:t>
      </w:r>
      <w:r w:rsidRPr="00814282">
        <w:rPr>
          <w:rFonts w:ascii="Times New Roman" w:hAnsi="Times New Roman" w:cs="Times New Roman"/>
        </w:rPr>
        <w:t>łby zostać udostępniony Wykonawcom?</w:t>
      </w:r>
      <w:r>
        <w:rPr>
          <w:rFonts w:ascii="Times New Roman" w:hAnsi="Times New Roman" w:cs="Times New Roman"/>
        </w:rPr>
        <w:t xml:space="preserve"> Informacja ta jest istotna z uwagi na fakt, iż intensywność kolorów oraz ich rodzaj mają znaczący wpływ na koszt farb elewacyjnych.</w:t>
      </w:r>
    </w:p>
    <w:p w14:paraId="697CCC59" w14:textId="131574D9" w:rsidR="00B416E0" w:rsidRDefault="00885A77" w:rsidP="0028048E">
      <w:pPr>
        <w:pStyle w:val="Akapitzlist"/>
        <w:jc w:val="both"/>
        <w:rPr>
          <w:rFonts w:ascii="Times New Roman" w:hAnsi="Times New Roman" w:cs="Times New Roman"/>
        </w:rPr>
      </w:pPr>
      <w:r>
        <w:rPr>
          <w:rFonts w:ascii="Times New Roman" w:hAnsi="Times New Roman" w:cs="Times New Roman"/>
          <w:b/>
          <w:bCs/>
        </w:rPr>
        <w:t xml:space="preserve">Odpowiedź: </w:t>
      </w:r>
      <w:r>
        <w:rPr>
          <w:rFonts w:ascii="Times New Roman" w:hAnsi="Times New Roman" w:cs="Times New Roman"/>
        </w:rPr>
        <w:t xml:space="preserve">Zamawiający informuje, że nie przewiduje zmiany obecnej malatury budynków. Wykonawca jest zobowiązany do zachowania istniejącej kolorystyki elewacji. Dobór barw powinien zostać dokonany na podstawie wizji lokalnej oraz istniejącego stanu faktycznego, tak aby powłoka była spójna z obecnym wyglądem obiektów. </w:t>
      </w:r>
    </w:p>
    <w:p w14:paraId="776D60ED" w14:textId="3C5348A9" w:rsidR="0028048E" w:rsidRPr="005152E6" w:rsidRDefault="0028048E" w:rsidP="0028048E">
      <w:pPr>
        <w:pStyle w:val="Akapitzlist"/>
        <w:numPr>
          <w:ilvl w:val="0"/>
          <w:numId w:val="1"/>
        </w:numPr>
        <w:jc w:val="both"/>
        <w:rPr>
          <w:rFonts w:ascii="Times New Roman" w:hAnsi="Times New Roman" w:cs="Times New Roman"/>
        </w:rPr>
      </w:pPr>
      <w:r>
        <w:rPr>
          <w:rFonts w:ascii="Times New Roman" w:hAnsi="Times New Roman" w:cs="Times New Roman"/>
          <w:b/>
          <w:bCs/>
        </w:rPr>
        <w:t xml:space="preserve">Zapytanie: </w:t>
      </w:r>
      <w:r>
        <w:rPr>
          <w:rFonts w:ascii="Times New Roman" w:hAnsi="Times New Roman" w:cs="Times New Roman"/>
        </w:rPr>
        <w:t>Czy Zamawiający mógłby wskazać oczekiwany rodzaj farby elewacyjnej w szczególności czy powinna to być farba:</w:t>
      </w:r>
    </w:p>
    <w:p w14:paraId="32E03F79" w14:textId="7AE1341B" w:rsidR="0028048E" w:rsidRDefault="0028048E" w:rsidP="0028048E">
      <w:pPr>
        <w:pStyle w:val="Akapitzlist"/>
        <w:numPr>
          <w:ilvl w:val="0"/>
          <w:numId w:val="2"/>
        </w:numPr>
        <w:jc w:val="both"/>
        <w:rPr>
          <w:rFonts w:ascii="Times New Roman" w:hAnsi="Times New Roman" w:cs="Times New Roman"/>
        </w:rPr>
      </w:pPr>
      <w:r w:rsidRPr="005152E6">
        <w:rPr>
          <w:rFonts w:ascii="Times New Roman" w:hAnsi="Times New Roman" w:cs="Times New Roman"/>
        </w:rPr>
        <w:t>Charakteryzująca się wysoką stabilnością</w:t>
      </w:r>
      <w:r w:rsidR="005152E6" w:rsidRPr="005152E6">
        <w:rPr>
          <w:rFonts w:ascii="Times New Roman" w:hAnsi="Times New Roman" w:cs="Times New Roman"/>
        </w:rPr>
        <w:t xml:space="preserve"> koloru</w:t>
      </w:r>
      <w:r w:rsidR="005152E6">
        <w:rPr>
          <w:rFonts w:ascii="Times New Roman" w:hAnsi="Times New Roman" w:cs="Times New Roman"/>
          <w:b/>
          <w:bCs/>
        </w:rPr>
        <w:t xml:space="preserve"> </w:t>
      </w:r>
      <w:r w:rsidR="005152E6" w:rsidRPr="005152E6">
        <w:rPr>
          <w:rFonts w:ascii="Times New Roman" w:hAnsi="Times New Roman" w:cs="Times New Roman"/>
        </w:rPr>
        <w:t>przy ekspozycji na promieniowanie UV</w:t>
      </w:r>
    </w:p>
    <w:p w14:paraId="00F99CA3" w14:textId="5EA9DA85" w:rsidR="005152E6" w:rsidRDefault="005152E6" w:rsidP="0028048E">
      <w:pPr>
        <w:pStyle w:val="Akapitzlist"/>
        <w:numPr>
          <w:ilvl w:val="0"/>
          <w:numId w:val="2"/>
        </w:numPr>
        <w:jc w:val="both"/>
        <w:rPr>
          <w:rFonts w:ascii="Times New Roman" w:hAnsi="Times New Roman" w:cs="Times New Roman"/>
        </w:rPr>
      </w:pPr>
      <w:r>
        <w:rPr>
          <w:rFonts w:ascii="Times New Roman" w:hAnsi="Times New Roman" w:cs="Times New Roman"/>
        </w:rPr>
        <w:t>O podwyższonej odporności na skażenia mikrobiologiczne (algi, pleśnie)</w:t>
      </w:r>
    </w:p>
    <w:p w14:paraId="361E7DFE" w14:textId="78996ECF" w:rsidR="005152E6" w:rsidRPr="006C5DD3" w:rsidRDefault="005152E6" w:rsidP="0028048E">
      <w:pPr>
        <w:pStyle w:val="Akapitzlist"/>
        <w:numPr>
          <w:ilvl w:val="0"/>
          <w:numId w:val="2"/>
        </w:numPr>
        <w:jc w:val="both"/>
        <w:rPr>
          <w:rFonts w:ascii="Times New Roman" w:hAnsi="Times New Roman" w:cs="Times New Roman"/>
          <w:b/>
          <w:bCs/>
        </w:rPr>
      </w:pPr>
      <w:r>
        <w:rPr>
          <w:rFonts w:ascii="Times New Roman" w:hAnsi="Times New Roman" w:cs="Times New Roman"/>
        </w:rPr>
        <w:t>Samoczyszcząca z efektem loto</w:t>
      </w:r>
      <w:r w:rsidR="006C5DD3">
        <w:rPr>
          <w:rFonts w:ascii="Times New Roman" w:hAnsi="Times New Roman" w:cs="Times New Roman"/>
        </w:rPr>
        <w:t>s</w:t>
      </w:r>
      <w:r w:rsidRPr="006C5DD3">
        <w:rPr>
          <w:rFonts w:ascii="Times New Roman" w:hAnsi="Times New Roman" w:cs="Times New Roman"/>
        </w:rPr>
        <w:t>u</w:t>
      </w:r>
    </w:p>
    <w:p w14:paraId="13BDBD94" w14:textId="6699344E" w:rsidR="006C5DD3" w:rsidRPr="006C5DD3" w:rsidRDefault="006C5DD3" w:rsidP="006C5DD3">
      <w:pPr>
        <w:ind w:left="708"/>
        <w:jc w:val="both"/>
        <w:rPr>
          <w:rFonts w:ascii="Times New Roman" w:hAnsi="Times New Roman" w:cs="Times New Roman"/>
          <w:b/>
          <w:bCs/>
        </w:rPr>
      </w:pPr>
      <w:r w:rsidRPr="006C5DD3">
        <w:rPr>
          <w:rFonts w:ascii="Times New Roman" w:hAnsi="Times New Roman" w:cs="Times New Roman"/>
          <w:b/>
          <w:bCs/>
        </w:rPr>
        <w:t>Odpowiedź:</w:t>
      </w:r>
      <w:r>
        <w:rPr>
          <w:rFonts w:ascii="Times New Roman" w:hAnsi="Times New Roman" w:cs="Times New Roman"/>
          <w:b/>
          <w:bCs/>
        </w:rPr>
        <w:t xml:space="preserve"> </w:t>
      </w:r>
      <w:r w:rsidRPr="006C5DD3">
        <w:rPr>
          <w:rFonts w:ascii="Times New Roman" w:hAnsi="Times New Roman" w:cs="Times New Roman"/>
        </w:rPr>
        <w:t>W celu ujednolicenia standardu</w:t>
      </w:r>
      <w:r>
        <w:rPr>
          <w:rFonts w:ascii="Times New Roman" w:hAnsi="Times New Roman" w:cs="Times New Roman"/>
        </w:rPr>
        <w:t xml:space="preserve"> wyceny dla wszystkich oferentów Zamawiający określa, że do prac należy użyć farby elewacyjnej o podwyższonej odporności na skażenia mikrobiologiczne (przeciwko algom i pleśniom). Wybrany produkt musi zapewnić długotrwałą ochronę biologiczną fasady.</w:t>
      </w:r>
    </w:p>
    <w:p w14:paraId="12E14B61" w14:textId="3B2704FF" w:rsidR="00885A77" w:rsidRPr="00885A77" w:rsidRDefault="00885A77" w:rsidP="00885A77">
      <w:pPr>
        <w:rPr>
          <w:rFonts w:ascii="Times New Roman" w:hAnsi="Times New Roman" w:cs="Times New Roman"/>
          <w:b/>
          <w:bCs/>
        </w:rPr>
      </w:pPr>
    </w:p>
    <w:sectPr w:rsidR="00885A77" w:rsidRPr="00885A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27B2"/>
    <w:multiLevelType w:val="hybridMultilevel"/>
    <w:tmpl w:val="BCF82FA0"/>
    <w:lvl w:ilvl="0" w:tplc="888AAD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5CC00CF7"/>
    <w:multiLevelType w:val="hybridMultilevel"/>
    <w:tmpl w:val="990E2A4A"/>
    <w:lvl w:ilvl="0" w:tplc="A96C36A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19528435">
    <w:abstractNumId w:val="1"/>
  </w:num>
  <w:num w:numId="2" w16cid:durableId="1262102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E0"/>
    <w:rsid w:val="00262264"/>
    <w:rsid w:val="0028048E"/>
    <w:rsid w:val="005152E6"/>
    <w:rsid w:val="006C4306"/>
    <w:rsid w:val="006C5DD3"/>
    <w:rsid w:val="00814282"/>
    <w:rsid w:val="00885A77"/>
    <w:rsid w:val="00A01A59"/>
    <w:rsid w:val="00B416E0"/>
    <w:rsid w:val="00E212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640C5"/>
  <w15:chartTrackingRefBased/>
  <w15:docId w15:val="{1920E178-3FB6-430C-A71F-18C616F82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416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416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416E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416E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416E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416E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416E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416E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416E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416E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416E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416E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416E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416E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416E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416E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416E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416E0"/>
    <w:rPr>
      <w:rFonts w:eastAsiaTheme="majorEastAsia" w:cstheme="majorBidi"/>
      <w:color w:val="272727" w:themeColor="text1" w:themeTint="D8"/>
    </w:rPr>
  </w:style>
  <w:style w:type="paragraph" w:styleId="Tytu">
    <w:name w:val="Title"/>
    <w:basedOn w:val="Normalny"/>
    <w:next w:val="Normalny"/>
    <w:link w:val="TytuZnak"/>
    <w:uiPriority w:val="10"/>
    <w:qFormat/>
    <w:rsid w:val="00B41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416E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416E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416E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416E0"/>
    <w:pPr>
      <w:spacing w:before="160"/>
      <w:jc w:val="center"/>
    </w:pPr>
    <w:rPr>
      <w:i/>
      <w:iCs/>
      <w:color w:val="404040" w:themeColor="text1" w:themeTint="BF"/>
    </w:rPr>
  </w:style>
  <w:style w:type="character" w:customStyle="1" w:styleId="CytatZnak">
    <w:name w:val="Cytat Znak"/>
    <w:basedOn w:val="Domylnaczcionkaakapitu"/>
    <w:link w:val="Cytat"/>
    <w:uiPriority w:val="29"/>
    <w:rsid w:val="00B416E0"/>
    <w:rPr>
      <w:i/>
      <w:iCs/>
      <w:color w:val="404040" w:themeColor="text1" w:themeTint="BF"/>
    </w:rPr>
  </w:style>
  <w:style w:type="paragraph" w:styleId="Akapitzlist">
    <w:name w:val="List Paragraph"/>
    <w:basedOn w:val="Normalny"/>
    <w:uiPriority w:val="34"/>
    <w:qFormat/>
    <w:rsid w:val="00B416E0"/>
    <w:pPr>
      <w:ind w:left="720"/>
      <w:contextualSpacing/>
    </w:pPr>
  </w:style>
  <w:style w:type="character" w:styleId="Wyrnienieintensywne">
    <w:name w:val="Intense Emphasis"/>
    <w:basedOn w:val="Domylnaczcionkaakapitu"/>
    <w:uiPriority w:val="21"/>
    <w:qFormat/>
    <w:rsid w:val="00B416E0"/>
    <w:rPr>
      <w:i/>
      <w:iCs/>
      <w:color w:val="2F5496" w:themeColor="accent1" w:themeShade="BF"/>
    </w:rPr>
  </w:style>
  <w:style w:type="paragraph" w:styleId="Cytatintensywny">
    <w:name w:val="Intense Quote"/>
    <w:basedOn w:val="Normalny"/>
    <w:next w:val="Normalny"/>
    <w:link w:val="CytatintensywnyZnak"/>
    <w:uiPriority w:val="30"/>
    <w:qFormat/>
    <w:rsid w:val="00B41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416E0"/>
    <w:rPr>
      <w:i/>
      <w:iCs/>
      <w:color w:val="2F5496" w:themeColor="accent1" w:themeShade="BF"/>
    </w:rPr>
  </w:style>
  <w:style w:type="character" w:styleId="Odwoanieintensywne">
    <w:name w:val="Intense Reference"/>
    <w:basedOn w:val="Domylnaczcionkaakapitu"/>
    <w:uiPriority w:val="32"/>
    <w:qFormat/>
    <w:rsid w:val="00B416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260</Words>
  <Characters>1564</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Gajewski</dc:creator>
  <cp:keywords/>
  <dc:description/>
  <cp:lastModifiedBy>Andrzej Gajewski</cp:lastModifiedBy>
  <cp:revision>4</cp:revision>
  <dcterms:created xsi:type="dcterms:W3CDTF">2026-03-12T11:08:00Z</dcterms:created>
  <dcterms:modified xsi:type="dcterms:W3CDTF">2026-03-12T12:09:00Z</dcterms:modified>
</cp:coreProperties>
</file>