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6D27" w14:textId="77777777" w:rsidR="00947789" w:rsidRPr="004E3BFB" w:rsidRDefault="00947789" w:rsidP="00947789">
      <w:pPr>
        <w:rPr>
          <w:rFonts w:ascii="Times New Roman" w:hAnsi="Times New Roman" w:cs="Times New Roman"/>
          <w:sz w:val="24"/>
          <w:szCs w:val="24"/>
        </w:rPr>
      </w:pPr>
      <w:r w:rsidRPr="004E3BFB">
        <w:rPr>
          <w:rFonts w:ascii="Times New Roman" w:hAnsi="Times New Roman" w:cs="Times New Roman"/>
          <w:sz w:val="24"/>
          <w:szCs w:val="24"/>
        </w:rPr>
        <w:t>Wyjaśnienie treści dokumentacji postępowania</w:t>
      </w:r>
    </w:p>
    <w:p w14:paraId="2ADA5EF1" w14:textId="77777777" w:rsidR="00C26A63" w:rsidRPr="004E3BFB" w:rsidRDefault="00947789" w:rsidP="00947789">
      <w:pPr>
        <w:jc w:val="both"/>
        <w:rPr>
          <w:rFonts w:ascii="Times New Roman" w:hAnsi="Times New Roman" w:cs="Times New Roman"/>
          <w:sz w:val="24"/>
          <w:szCs w:val="24"/>
        </w:rPr>
      </w:pPr>
      <w:r w:rsidRPr="004E3BFB">
        <w:rPr>
          <w:rFonts w:ascii="Times New Roman" w:hAnsi="Times New Roman" w:cs="Times New Roman"/>
          <w:sz w:val="24"/>
          <w:szCs w:val="24"/>
        </w:rPr>
        <w:t>Dotyczy: Postępowania na „Wykonanie prac polegających na odnowieniu malowania oznakowania poziomego, słupków separacyjnych wraz z montażem nowego oznakowania pionowego w zasobach Administracji Osiedlowej nr 1”.</w:t>
      </w:r>
    </w:p>
    <w:p w14:paraId="1678FB00" w14:textId="77777777" w:rsidR="00947789" w:rsidRPr="004E3BFB" w:rsidRDefault="00947789" w:rsidP="00947789">
      <w:pPr>
        <w:jc w:val="both"/>
        <w:rPr>
          <w:rFonts w:ascii="Times New Roman" w:hAnsi="Times New Roman" w:cs="Times New Roman"/>
          <w:sz w:val="24"/>
          <w:szCs w:val="24"/>
        </w:rPr>
      </w:pPr>
      <w:r w:rsidRPr="004E3BFB">
        <w:rPr>
          <w:rFonts w:ascii="Times New Roman" w:hAnsi="Times New Roman" w:cs="Times New Roman"/>
          <w:sz w:val="24"/>
          <w:szCs w:val="24"/>
        </w:rPr>
        <w:t>Pytanie nr 1:</w:t>
      </w:r>
    </w:p>
    <w:p w14:paraId="3A41F25C" w14:textId="77777777" w:rsidR="00947789" w:rsidRPr="004E3BFB" w:rsidRDefault="00947789" w:rsidP="00947789">
      <w:pPr>
        <w:jc w:val="both"/>
        <w:rPr>
          <w:rFonts w:ascii="Times New Roman" w:hAnsi="Times New Roman" w:cs="Times New Roman"/>
          <w:sz w:val="24"/>
          <w:szCs w:val="24"/>
        </w:rPr>
      </w:pPr>
      <w:r w:rsidRPr="004E3BFB">
        <w:rPr>
          <w:rFonts w:ascii="Times New Roman" w:hAnsi="Times New Roman" w:cs="Times New Roman"/>
          <w:sz w:val="24"/>
          <w:szCs w:val="24"/>
        </w:rPr>
        <w:t>Jak Zamawiający zamierza rozliczyć roboty dodatkowe, które wynikną z przekroczeń przedmiarowych? Czy na podstawie przyjętej ceny jednostkowej na 1 m2 wykonania malowania?</w:t>
      </w:r>
    </w:p>
    <w:p w14:paraId="0EFB9894" w14:textId="77777777" w:rsidR="00947789" w:rsidRPr="004E3BFB" w:rsidRDefault="00947789" w:rsidP="00947789">
      <w:pPr>
        <w:jc w:val="both"/>
        <w:rPr>
          <w:rFonts w:ascii="Times New Roman" w:hAnsi="Times New Roman" w:cs="Times New Roman"/>
          <w:sz w:val="24"/>
          <w:szCs w:val="24"/>
        </w:rPr>
      </w:pPr>
      <w:r w:rsidRPr="004E3BFB">
        <w:rPr>
          <w:rFonts w:ascii="Times New Roman" w:hAnsi="Times New Roman" w:cs="Times New Roman"/>
          <w:sz w:val="24"/>
          <w:szCs w:val="24"/>
        </w:rPr>
        <w:t>Odpowiedź Zamawiającego:</w:t>
      </w:r>
    </w:p>
    <w:p w14:paraId="6519217B" w14:textId="77777777" w:rsidR="00947789" w:rsidRPr="004E3BFB" w:rsidRDefault="00947789" w:rsidP="00947789">
      <w:pPr>
        <w:jc w:val="both"/>
        <w:rPr>
          <w:rFonts w:ascii="Times New Roman" w:hAnsi="Times New Roman" w:cs="Times New Roman"/>
          <w:sz w:val="24"/>
          <w:szCs w:val="24"/>
        </w:rPr>
      </w:pPr>
      <w:r w:rsidRPr="004E3BFB">
        <w:rPr>
          <w:rFonts w:ascii="Times New Roman" w:hAnsi="Times New Roman" w:cs="Times New Roman"/>
          <w:sz w:val="24"/>
          <w:szCs w:val="24"/>
        </w:rPr>
        <w:t>Zamawiający informuje, że rozliczenie robót objętych przedmiotem zamówienia odbędzie się na zasadach wynagrodzenia kosztorysowego. W przypadku wystąpienia konieczności wykonania prac w ilościach przekraczających ilości wskazane w przedmiarze robót, ich rozliczenie nastąpi na podstawie cen jednostkowych netto wskazanych przez Wykonawcę w Formularzu Ofertowym (Kosztorysie Ofertowym) oraz faktycznie wykonanego i potwierdzonego przez nadzór Zamawiającego obmiaru prac.</w:t>
      </w:r>
    </w:p>
    <w:p w14:paraId="102662F9" w14:textId="77777777" w:rsidR="00947789" w:rsidRPr="004E3BFB" w:rsidRDefault="00947789" w:rsidP="00947789">
      <w:pPr>
        <w:rPr>
          <w:rFonts w:ascii="Times New Roman" w:hAnsi="Times New Roman" w:cs="Times New Roman"/>
          <w:sz w:val="24"/>
          <w:szCs w:val="24"/>
        </w:rPr>
      </w:pPr>
    </w:p>
    <w:p w14:paraId="2BAFA487" w14:textId="77777777" w:rsidR="00947789" w:rsidRPr="00947789" w:rsidRDefault="00947789" w:rsidP="00947789"/>
    <w:sectPr w:rsidR="00947789" w:rsidRPr="00947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89"/>
    <w:rsid w:val="00371B81"/>
    <w:rsid w:val="004E3BFB"/>
    <w:rsid w:val="00947789"/>
    <w:rsid w:val="00C2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704A"/>
  <w15:chartTrackingRefBased/>
  <w15:docId w15:val="{9EC6451E-FB83-4213-B95E-8BB6CA62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Marzec</dc:creator>
  <cp:keywords/>
  <dc:description/>
  <cp:lastModifiedBy>Andrzej Gajewski</cp:lastModifiedBy>
  <cp:revision>3</cp:revision>
  <cp:lastPrinted>2026-03-05T07:38:00Z</cp:lastPrinted>
  <dcterms:created xsi:type="dcterms:W3CDTF">2026-03-05T07:36:00Z</dcterms:created>
  <dcterms:modified xsi:type="dcterms:W3CDTF">2026-03-05T07:50:00Z</dcterms:modified>
</cp:coreProperties>
</file>